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黑体" w:hAnsi="黑体" w:eastAsia="黑体" w:cs="黑体"/>
          <w:sz w:val="32"/>
          <w:szCs w:val="32"/>
          <w:lang w:val="en" w:eastAsia="zh-CN"/>
        </w:rPr>
      </w:pPr>
      <w:r>
        <w:rPr>
          <w:rFonts w:hint="eastAsia" w:ascii="黑体" w:hAnsi="黑体" w:eastAsia="黑体" w:cs="黑体"/>
          <w:sz w:val="32"/>
          <w:szCs w:val="32"/>
          <w:lang w:val="en-US" w:eastAsia="zh-CN"/>
        </w:rPr>
        <w:t>附件1-</w:t>
      </w:r>
      <w:r>
        <w:rPr>
          <w:rFonts w:hint="default" w:ascii="黑体" w:hAnsi="黑体" w:eastAsia="黑体" w:cs="黑体"/>
          <w:sz w:val="32"/>
          <w:szCs w:val="32"/>
          <w:lang w:val="en" w:eastAsia="zh-CN"/>
        </w:rPr>
        <w:t>4</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bookmarkStart w:id="0" w:name="_GoBack"/>
      <w:r>
        <w:rPr>
          <w:rFonts w:hint="eastAsia" w:ascii="方正小标宋简体" w:hAnsi="方正小标宋简体" w:eastAsia="方正小标宋简体" w:cs="方正小标宋简体"/>
          <w:sz w:val="44"/>
          <w:szCs w:val="44"/>
          <w:lang w:eastAsia="zh-CN"/>
        </w:rPr>
        <w:t>开展工资保证金业务承诺书</w:t>
      </w:r>
      <w:bookmarkEnd w:id="0"/>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深圳市人力资源社会保障行政部门:</w:t>
      </w:r>
    </w:p>
    <w:p>
      <w:pPr>
        <w:keepNext w:val="0"/>
        <w:keepLines w:val="0"/>
        <w:pageBreakBefore w:val="0"/>
        <w:widowControl w:val="0"/>
        <w:kinsoku/>
        <w:wordWrap/>
        <w:overflowPunct/>
        <w:topLinePunct w:val="0"/>
        <w:autoSpaceDE/>
        <w:autoSpaceDN/>
        <w:bidi w:val="0"/>
        <w:adjustRightInd/>
        <w:snapToGrid/>
        <w:spacing w:line="560" w:lineRule="exact"/>
        <w:ind w:left="17" w:leftChars="8" w:firstLine="617" w:firstLineChars="193"/>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本单位将承接深圳市行政区域内工程建设领域工资保证金业务担保(保险)业务。本单位承诺:</w:t>
      </w:r>
    </w:p>
    <w:p>
      <w:pPr>
        <w:keepNext w:val="0"/>
        <w:keepLines w:val="0"/>
        <w:pageBreakBefore w:val="0"/>
        <w:widowControl w:val="0"/>
        <w:kinsoku/>
        <w:wordWrap/>
        <w:overflowPunct/>
        <w:topLinePunct w:val="0"/>
        <w:autoSpaceDE/>
        <w:autoSpaceDN/>
        <w:bidi w:val="0"/>
        <w:adjustRightInd/>
        <w:snapToGrid/>
        <w:spacing w:line="560" w:lineRule="exact"/>
        <w:ind w:left="17" w:leftChars="8" w:firstLine="617" w:firstLineChars="193"/>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严格按照《深圳市工程建设领域农民工工资保证金管理办法》提供工资保证金担保(保险)业务，主动配合人力资源行政部门和相关行业工程建设主管部门等相关部门管理工作。如本单位未按照该办法要求履行担保责任的，依法承担相应法律责任。</w:t>
      </w:r>
    </w:p>
    <w:p>
      <w:pPr>
        <w:keepNext w:val="0"/>
        <w:keepLines w:val="0"/>
        <w:pageBreakBefore w:val="0"/>
        <w:widowControl w:val="0"/>
        <w:kinsoku/>
        <w:wordWrap/>
        <w:overflowPunct/>
        <w:topLinePunct w:val="0"/>
        <w:autoSpaceDE/>
        <w:autoSpaceDN/>
        <w:bidi w:val="0"/>
        <w:adjustRightInd/>
        <w:snapToGrid/>
        <w:spacing w:line="560" w:lineRule="exact"/>
        <w:ind w:left="17" w:leftChars="8" w:firstLine="617" w:firstLineChars="193"/>
        <w:textAlignment w:val="auto"/>
        <w:rPr>
          <w:rFonts w:hint="eastAsia" w:ascii="仿宋_GB2312" w:hAnsi="仿宋_GB2312" w:eastAsia="仿宋_GB2312" w:cs="仿宋_GB2312"/>
          <w:sz w:val="32"/>
          <w:szCs w:val="32"/>
          <w:u w:val="singl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17" w:leftChars="8" w:firstLine="617" w:firstLineChars="193"/>
        <w:textAlignment w:val="auto"/>
        <w:rPr>
          <w:rFonts w:hint="eastAsia" w:ascii="仿宋_GB2312" w:eastAsia="仿宋_GB2312"/>
          <w:color w:val="000000"/>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5459" w:firstLineChars="1706"/>
        <w:textAlignment w:val="auto"/>
        <w:rPr>
          <w:rFonts w:hint="eastAsia" w:ascii="仿宋_GB2312" w:eastAsia="仿宋_GB2312"/>
          <w:color w:val="000000"/>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5459" w:firstLineChars="1706"/>
        <w:textAlignment w:val="auto"/>
        <w:rPr>
          <w:rFonts w:hint="eastAsia" w:ascii="仿宋_GB2312" w:eastAsia="仿宋_GB2312"/>
          <w:color w:val="000000"/>
          <w:sz w:val="32"/>
          <w:szCs w:val="32"/>
          <w:u w:val="none"/>
          <w:lang w:val="en-US" w:eastAsia="zh-CN"/>
        </w:rPr>
      </w:pPr>
      <w:r>
        <w:rPr>
          <w:rFonts w:hint="eastAsia" w:ascii="仿宋_GB2312" w:eastAsia="仿宋_GB2312"/>
          <w:color w:val="000000"/>
          <w:sz w:val="32"/>
          <w:szCs w:val="32"/>
          <w:u w:val="none"/>
          <w:lang w:val="en-US" w:eastAsia="zh-CN"/>
        </w:rPr>
        <w:t>承诺人：</w:t>
      </w: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_GB2312" w:eastAsia="仿宋_GB2312"/>
          <w:color w:val="000000"/>
          <w:sz w:val="32"/>
          <w:szCs w:val="32"/>
          <w:u w:val="none"/>
          <w:lang w:val="en-US" w:eastAsia="zh-CN"/>
        </w:rPr>
      </w:pPr>
      <w:r>
        <w:rPr>
          <w:rFonts w:hint="eastAsia" w:ascii="仿宋_GB2312" w:eastAsia="仿宋_GB2312"/>
          <w:color w:val="000000"/>
          <w:sz w:val="32"/>
          <w:szCs w:val="32"/>
          <w:u w:val="none"/>
          <w:lang w:val="en-US" w:eastAsia="zh-CN"/>
        </w:rPr>
        <w:t xml:space="preserve">                                 年  月  日</w:t>
      </w: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_GB2312" w:eastAsia="仿宋_GB2312"/>
          <w:color w:val="000000"/>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_GB2312" w:eastAsia="仿宋_GB2312"/>
          <w:color w:val="000000"/>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_GB2312" w:eastAsia="仿宋_GB2312"/>
          <w:color w:val="000000"/>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_GB2312" w:eastAsia="仿宋_GB2312"/>
          <w:color w:val="000000"/>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_GB2312" w:eastAsia="仿宋_GB2312"/>
          <w:color w:val="000000"/>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_GB2312" w:eastAsia="仿宋_GB2312"/>
          <w:color w:val="000000"/>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_GB2312" w:eastAsia="仿宋_GB2312"/>
          <w:color w:val="000000"/>
          <w:sz w:val="32"/>
          <w:szCs w:val="32"/>
          <w:u w:val="none"/>
          <w:lang w:val="en-US" w:eastAsia="zh-CN"/>
        </w:rPr>
      </w:pPr>
    </w:p>
    <w:p>
      <w:pPr>
        <w:jc w:val="left"/>
        <w:rPr>
          <w:rFonts w:hint="eastAsia"/>
          <w:sz w:val="28"/>
          <w:szCs w:val="28"/>
          <w:lang w:val="en-US" w:eastAsia="zh-CN"/>
        </w:rPr>
      </w:pPr>
    </w:p>
    <w:p>
      <w:pPr>
        <w:jc w:val="left"/>
        <w:rPr>
          <w:rFonts w:hint="eastAsia"/>
          <w:sz w:val="28"/>
          <w:szCs w:val="28"/>
          <w:lang w:val="en-US" w:eastAsia="zh-CN"/>
        </w:rPr>
      </w:pPr>
      <w:r>
        <w:rPr>
          <w:rFonts w:hint="eastAsia"/>
          <w:sz w:val="28"/>
          <w:szCs w:val="28"/>
          <w:lang w:val="en-US" w:eastAsia="zh-CN"/>
        </w:rPr>
        <w:t>推荐办理：</w:t>
      </w:r>
    </w:p>
    <w:p>
      <w:pPr>
        <w:jc w:val="left"/>
        <w:rPr>
          <w:rFonts w:hint="eastAsia"/>
          <w:sz w:val="28"/>
          <w:szCs w:val="28"/>
          <w:lang w:val="en-US" w:eastAsia="zh-CN"/>
        </w:rPr>
      </w:pPr>
    </w:p>
    <w:p>
      <w:pPr>
        <w:jc w:val="left"/>
        <w:rPr>
          <w:rFonts w:hint="default"/>
          <w:sz w:val="28"/>
          <w:szCs w:val="28"/>
          <w:lang w:val="en-US" w:eastAsia="zh-CN"/>
        </w:rPr>
      </w:pPr>
      <w:r>
        <w:rPr>
          <w:rFonts w:hint="eastAsia"/>
          <w:sz w:val="28"/>
          <w:szCs w:val="28"/>
          <w:lang w:val="en-US" w:eastAsia="zh-CN"/>
        </w:rPr>
        <w:t>深圳市信安工程担保有限公司为符合深圳市办理农民工工资保证金条件的担保机构，出具担保公司商业保函</w:t>
      </w:r>
    </w:p>
    <w:p>
      <w:pPr>
        <w:jc w:val="left"/>
        <w:rPr>
          <w:rFonts w:hint="eastAsia"/>
          <w:sz w:val="28"/>
          <w:szCs w:val="28"/>
          <w:lang w:val="en-US" w:eastAsia="zh-CN"/>
        </w:rPr>
      </w:pPr>
      <w:r>
        <w:rPr>
          <w:rFonts w:hint="eastAsia"/>
          <w:sz w:val="28"/>
          <w:szCs w:val="28"/>
          <w:lang w:val="en-US" w:eastAsia="zh-CN"/>
        </w:rPr>
        <w:t>办理保函请联系 15815552225 王小姐</w:t>
      </w:r>
    </w:p>
    <w:p>
      <w:pPr>
        <w:jc w:val="left"/>
        <w:rPr>
          <w:rFonts w:hint="eastAsia"/>
          <w:sz w:val="28"/>
          <w:szCs w:val="28"/>
          <w:lang w:val="en-US" w:eastAsia="zh-CN"/>
        </w:rPr>
      </w:pPr>
      <w:r>
        <w:rPr>
          <w:rFonts w:hint="eastAsia"/>
          <w:sz w:val="28"/>
          <w:szCs w:val="28"/>
          <w:lang w:val="en-US" w:eastAsia="zh-CN"/>
        </w:rPr>
        <w:drawing>
          <wp:inline distT="0" distB="0" distL="114300" distR="114300">
            <wp:extent cx="2468245" cy="3365500"/>
            <wp:effectExtent l="0" t="0" r="635" b="2540"/>
            <wp:docPr id="2" name="图片 2" descr="a80ac3ee97d4d530eeb995938e8c5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a80ac3ee97d4d530eeb995938e8c527"/>
                    <pic:cNvPicPr>
                      <a:picLocks noChangeAspect="1"/>
                    </pic:cNvPicPr>
                  </pic:nvPicPr>
                  <pic:blipFill>
                    <a:blip r:embed="rId4"/>
                    <a:stretch>
                      <a:fillRect/>
                    </a:stretch>
                  </pic:blipFill>
                  <pic:spPr>
                    <a:xfrm>
                      <a:off x="0" y="0"/>
                      <a:ext cx="2468245" cy="3365500"/>
                    </a:xfrm>
                    <a:prstGeom prst="rect">
                      <a:avLst/>
                    </a:prstGeom>
                  </pic:spPr>
                </pic:pic>
              </a:graphicData>
            </a:graphic>
          </wp:inline>
        </w:drawing>
      </w:r>
    </w:p>
    <w:p>
      <w:pPr>
        <w:jc w:val="left"/>
        <w:rPr>
          <w:rFonts w:hint="eastAsia"/>
          <w:sz w:val="28"/>
          <w:szCs w:val="28"/>
          <w:lang w:val="en-US" w:eastAsia="zh-CN"/>
        </w:rPr>
      </w:pPr>
      <w:r>
        <w:rPr>
          <w:rFonts w:hint="eastAsia"/>
          <w:sz w:val="28"/>
          <w:szCs w:val="28"/>
          <w:lang w:val="en-US" w:eastAsia="zh-CN"/>
        </w:rPr>
        <w:t>扫描查看更多办理介绍：</w:t>
      </w:r>
    </w:p>
    <w:p>
      <w:pPr>
        <w:jc w:val="left"/>
        <w:rPr>
          <w:rFonts w:hint="eastAsia"/>
          <w:sz w:val="28"/>
          <w:szCs w:val="28"/>
          <w:lang w:val="en-US" w:eastAsia="zh-CN"/>
        </w:rPr>
      </w:pPr>
      <w:r>
        <w:rPr>
          <w:rFonts w:hint="default"/>
          <w:sz w:val="28"/>
          <w:szCs w:val="28"/>
          <w:lang w:val="en-US" w:eastAsia="zh-CN"/>
        </w:rPr>
        <w:drawing>
          <wp:anchor distT="0" distB="0" distL="114300" distR="114300" simplePos="0" relativeHeight="251659264" behindDoc="1" locked="0" layoutInCell="1" allowOverlap="1">
            <wp:simplePos x="0" y="0"/>
            <wp:positionH relativeFrom="column">
              <wp:posOffset>228600</wp:posOffset>
            </wp:positionH>
            <wp:positionV relativeFrom="paragraph">
              <wp:posOffset>255905</wp:posOffset>
            </wp:positionV>
            <wp:extent cx="2028190" cy="2028190"/>
            <wp:effectExtent l="0" t="0" r="13970" b="13970"/>
            <wp:wrapThrough wrapText="bothSides">
              <wp:wrapPolygon>
                <wp:start x="0" y="0"/>
                <wp:lineTo x="0" y="21424"/>
                <wp:lineTo x="21424" y="21424"/>
                <wp:lineTo x="21424" y="0"/>
                <wp:lineTo x="0" y="0"/>
              </wp:wrapPolygon>
            </wp:wrapThrough>
            <wp:docPr id="3" name="图片 3" descr="http___www.zgbhzj.com_2023_05_31_shenzhendanbao1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http___www.zgbhzj.com_2023_05_31_shenzhendanbao1_"/>
                    <pic:cNvPicPr>
                      <a:picLocks noChangeAspect="1"/>
                    </pic:cNvPicPr>
                  </pic:nvPicPr>
                  <pic:blipFill>
                    <a:blip r:embed="rId5"/>
                    <a:stretch>
                      <a:fillRect/>
                    </a:stretch>
                  </pic:blipFill>
                  <pic:spPr>
                    <a:xfrm>
                      <a:off x="0" y="0"/>
                      <a:ext cx="2028190" cy="2028190"/>
                    </a:xfrm>
                    <a:prstGeom prst="rect">
                      <a:avLst/>
                    </a:prstGeom>
                  </pic:spPr>
                </pic:pic>
              </a:graphicData>
            </a:graphic>
          </wp:anchor>
        </w:drawing>
      </w:r>
      <w:r>
        <w:rPr>
          <w:rFonts w:hint="eastAsia"/>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lang w:eastAsia="zh-CN"/>
        </w:rPr>
      </w:pPr>
    </w:p>
    <w:p/>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default" w:ascii="仿宋_GB2312" w:eastAsia="仿宋_GB2312"/>
          <w:color w:val="000000"/>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方正仿宋_GB2312">
    <w:altName w:val="仿宋"/>
    <w:panose1 w:val="02000000000000000000"/>
    <w:charset w:val="00"/>
    <w:family w:val="auto"/>
    <w:pitch w:val="default"/>
    <w:sig w:usb0="00000000" w:usb1="00000000" w:usb2="00000012"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I4MzQwZmRhMzgzMzljNWE1YzE2MzllMjc4MTM0MmMifQ=="/>
  </w:docVars>
  <w:rsids>
    <w:rsidRoot w:val="4CFA566E"/>
    <w:rsid w:val="4CFA56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2023-05-31T10:37:00Z</dcterms:created>
  <dc:creator>Administrator</dc:creator>
  <cp:lastModifiedBy>Administrator</cp:lastModifiedBy>
  <dcterms:modified xsi:type="dcterms:W3CDTF">2023-05-31T10:39:01Z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7FD5EB6D5CF14577AF31EEA90E8896F7_11</vt:lpwstr>
  </property>
</Properties>
</file>